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250" w:type="dxa"/>
        <w:tblLayout w:type="fixed"/>
        <w:tblLook w:val="04A0"/>
      </w:tblPr>
      <w:tblGrid>
        <w:gridCol w:w="4678"/>
        <w:gridCol w:w="4394"/>
      </w:tblGrid>
      <w:tr w:rsidR="000C6E08" w:rsidRPr="000A2D17" w:rsidTr="00CB62EE">
        <w:trPr>
          <w:trHeight w:val="1134"/>
        </w:trPr>
        <w:tc>
          <w:tcPr>
            <w:tcW w:w="4678" w:type="dxa"/>
          </w:tcPr>
          <w:p w:rsidR="000C6E08" w:rsidRPr="000A2D17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6E08" w:rsidRPr="009F6FCC" w:rsidRDefault="000C6E08" w:rsidP="000C6E08">
            <w:pPr>
              <w:pageBreakBefore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FC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C6E08" w:rsidRPr="009F6FCC" w:rsidRDefault="000C6E08" w:rsidP="000C6E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FCC">
              <w:rPr>
                <w:rFonts w:ascii="Times New Roman" w:hAnsi="Times New Roman"/>
                <w:sz w:val="28"/>
                <w:szCs w:val="28"/>
              </w:rPr>
              <w:t xml:space="preserve">к приказу комитета здравоохранения </w:t>
            </w:r>
            <w:r w:rsidR="00261D3D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9F6FCC">
              <w:rPr>
                <w:rFonts w:ascii="Times New Roman" w:hAnsi="Times New Roman"/>
                <w:sz w:val="28"/>
                <w:szCs w:val="28"/>
              </w:rPr>
              <w:t xml:space="preserve">Волгоградской области </w:t>
            </w:r>
          </w:p>
          <w:p w:rsidR="000C6E08" w:rsidRPr="000A2D17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CC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1C6522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</w:tbl>
    <w:p w:rsidR="000C6E08" w:rsidRDefault="000C6E08" w:rsidP="000C6E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3F4E" w:rsidRDefault="00263F4E" w:rsidP="000C6E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250" w:type="dxa"/>
        <w:tblLayout w:type="fixed"/>
        <w:tblLook w:val="04A0"/>
      </w:tblPr>
      <w:tblGrid>
        <w:gridCol w:w="2268"/>
        <w:gridCol w:w="425"/>
        <w:gridCol w:w="6379"/>
      </w:tblGrid>
      <w:tr w:rsidR="000C6E08" w:rsidRPr="001A0FB0" w:rsidTr="00CB62EE">
        <w:trPr>
          <w:trHeight w:val="1204"/>
        </w:trPr>
        <w:tc>
          <w:tcPr>
            <w:tcW w:w="9072" w:type="dxa"/>
            <w:gridSpan w:val="3"/>
          </w:tcPr>
          <w:p w:rsidR="000C6E08" w:rsidRPr="001A0FB0" w:rsidRDefault="000C6E08" w:rsidP="000C6E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Состав </w:t>
            </w:r>
          </w:p>
          <w:p w:rsidR="000C6E08" w:rsidRPr="001A0FB0" w:rsidRDefault="000C6E08" w:rsidP="000C6E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экспертного совета по вопросам кадровой политики </w:t>
            </w:r>
          </w:p>
          <w:p w:rsidR="000C6E08" w:rsidRPr="001A0FB0" w:rsidRDefault="000C6E08" w:rsidP="000C6E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при комитете </w:t>
            </w:r>
            <w:r w:rsidR="00DD2E44">
              <w:rPr>
                <w:rFonts w:ascii="Times New Roman" w:hAnsi="Times New Roman"/>
                <w:sz w:val="28"/>
                <w:szCs w:val="28"/>
              </w:rPr>
              <w:t xml:space="preserve">здравоохранения Волгоградской </w:t>
            </w:r>
            <w:r w:rsidRPr="001A0FB0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</w:tr>
      <w:tr w:rsidR="000C6E08" w:rsidRPr="001A0FB0" w:rsidTr="00FC46E2">
        <w:trPr>
          <w:trHeight w:val="1120"/>
        </w:trPr>
        <w:tc>
          <w:tcPr>
            <w:tcW w:w="2268" w:type="dxa"/>
          </w:tcPr>
          <w:p w:rsidR="000C6E08" w:rsidRPr="001A0FB0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Семенова </w:t>
            </w:r>
          </w:p>
          <w:p w:rsidR="000C6E08" w:rsidRPr="001A0FB0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1C6522" w:rsidRPr="001A0FB0" w:rsidRDefault="000C6E08" w:rsidP="00FC46E2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председатель комитета по охране здоровья Волгоградской областной Думы, </w:t>
            </w:r>
            <w:r w:rsidRPr="001A0FB0">
              <w:rPr>
                <w:rFonts w:ascii="Times New Roman" w:hAnsi="Times New Roman"/>
                <w:sz w:val="28"/>
                <w:szCs w:val="28"/>
              </w:rPr>
              <w:t>председатель экспертного совета</w:t>
            </w:r>
            <w:r w:rsidR="00606FA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0C6E08" w:rsidRPr="001A0FB0" w:rsidTr="00CB62EE">
        <w:tc>
          <w:tcPr>
            <w:tcW w:w="2268" w:type="dxa"/>
          </w:tcPr>
          <w:p w:rsidR="000C6E08" w:rsidRPr="001A0FB0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Пайль</w:t>
            </w:r>
            <w:proofErr w:type="spellEnd"/>
            <w:r w:rsidRPr="001A0FB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A0FB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Анна Владимировна</w:t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C6E08" w:rsidRPr="001A0FB0" w:rsidRDefault="00E93C45" w:rsidP="00FC46E2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государственного учреждения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"Территориальный фонд обязател</w:t>
            </w:r>
            <w:r w:rsidR="005F7086">
              <w:rPr>
                <w:rFonts w:ascii="Times New Roman" w:hAnsi="Times New Roman"/>
                <w:sz w:val="28"/>
                <w:szCs w:val="28"/>
              </w:rPr>
              <w:t xml:space="preserve">ьного медицинского страхования 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>по Волгоградской области", член регионального отделения С</w:t>
            </w:r>
            <w:r w:rsidR="005F7086">
              <w:rPr>
                <w:rFonts w:ascii="Times New Roman" w:hAnsi="Times New Roman"/>
                <w:sz w:val="28"/>
                <w:szCs w:val="28"/>
              </w:rPr>
              <w:t xml:space="preserve">овета общественных организаций </w:t>
            </w:r>
            <w:r w:rsidR="00037A05">
              <w:rPr>
                <w:rFonts w:ascii="Times New Roman" w:hAnsi="Times New Roman"/>
                <w:sz w:val="28"/>
                <w:szCs w:val="28"/>
              </w:rPr>
              <w:t xml:space="preserve">по защите прав пациентов 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при Территориальном органе Федеральной службы по надзору в сфере здравоохранения по Волгоградской области, заместитель председателя экспертного совета </w:t>
            </w:r>
            <w:r w:rsidR="00CB62E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0C6E08" w:rsidRPr="001A0FB0" w:rsidTr="00FC46E2">
        <w:trPr>
          <w:trHeight w:val="4371"/>
        </w:trPr>
        <w:tc>
          <w:tcPr>
            <w:tcW w:w="2268" w:type="dxa"/>
          </w:tcPr>
          <w:p w:rsidR="000C6E08" w:rsidRPr="001A0FB0" w:rsidRDefault="000C6E08" w:rsidP="000C6E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Королева </w:t>
            </w:r>
            <w:r w:rsidRPr="001A0FB0">
              <w:rPr>
                <w:rFonts w:ascii="Times New Roman" w:hAnsi="Times New Roman"/>
                <w:sz w:val="28"/>
                <w:szCs w:val="28"/>
              </w:rPr>
              <w:br/>
              <w:t xml:space="preserve">Марина Владимировна </w:t>
            </w:r>
          </w:p>
          <w:p w:rsidR="000C6E08" w:rsidRPr="001A0FB0" w:rsidRDefault="000C6E08" w:rsidP="000C6E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C6E08" w:rsidRPr="001A0FB0" w:rsidRDefault="00E93C45" w:rsidP="00FC46E2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учреждения здравоохранения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"Городская клиническая боль</w:t>
            </w:r>
            <w:r w:rsidR="005F7086">
              <w:rPr>
                <w:rFonts w:ascii="Times New Roman" w:hAnsi="Times New Roman"/>
                <w:sz w:val="28"/>
                <w:szCs w:val="28"/>
              </w:rPr>
              <w:t xml:space="preserve">ница скорой медицинской помощи 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№ 25", доктор медицинских наук, профессор кафедры госпитальной терапии </w:t>
            </w:r>
            <w:r w:rsidR="005F7086" w:rsidRPr="00A0799A">
              <w:rPr>
                <w:rFonts w:ascii="Times New Roman" w:hAnsi="Times New Roman"/>
                <w:sz w:val="28"/>
                <w:szCs w:val="28"/>
              </w:rPr>
              <w:t>федерального государственного бюджетного образовательного учреждения выс</w:t>
            </w:r>
            <w:r w:rsidR="00CB62EE">
              <w:rPr>
                <w:rFonts w:ascii="Times New Roman" w:hAnsi="Times New Roman"/>
                <w:sz w:val="28"/>
                <w:szCs w:val="28"/>
              </w:rPr>
              <w:t xml:space="preserve">шего образования "Волгоградский </w:t>
            </w:r>
            <w:r w:rsidR="005F7086" w:rsidRPr="00A0799A">
              <w:rPr>
                <w:rFonts w:ascii="Times New Roman" w:hAnsi="Times New Roman"/>
                <w:sz w:val="28"/>
                <w:szCs w:val="28"/>
              </w:rPr>
              <w:t>государственный медицинский университет" Министерства здравоохранения Россий</w:t>
            </w:r>
            <w:r w:rsidR="005F7086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>,  главный внештатный специалист гастроэнтеролог комитета здравоохранения Волгоградской области, секретарь экспертного совета</w:t>
            </w:r>
          </w:p>
        </w:tc>
      </w:tr>
      <w:tr w:rsidR="000C6E08" w:rsidRPr="001A0FB0" w:rsidTr="00FC46E2">
        <w:trPr>
          <w:trHeight w:val="577"/>
        </w:trPr>
        <w:tc>
          <w:tcPr>
            <w:tcW w:w="9072" w:type="dxa"/>
            <w:gridSpan w:val="3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Члены экспертного совета:</w:t>
            </w:r>
          </w:p>
        </w:tc>
      </w:tr>
      <w:tr w:rsidR="000C6E08" w:rsidRPr="001A0FB0" w:rsidTr="00037A05">
        <w:trPr>
          <w:trHeight w:val="4721"/>
        </w:trPr>
        <w:tc>
          <w:tcPr>
            <w:tcW w:w="2268" w:type="dxa"/>
          </w:tcPr>
          <w:p w:rsidR="000C6E08" w:rsidRPr="001A0FB0" w:rsidRDefault="001C6522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Верстаков Дмитрий Викторович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C6E08" w:rsidRPr="001C6522" w:rsidRDefault="00E93C45" w:rsidP="00261D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</w:t>
            </w:r>
            <w:r w:rsidR="001C6522" w:rsidRPr="00A0799A">
              <w:rPr>
                <w:rFonts w:ascii="Times New Roman" w:hAnsi="Times New Roman"/>
                <w:sz w:val="28"/>
                <w:szCs w:val="28"/>
              </w:rPr>
              <w:t xml:space="preserve"> государственного автономного учреждения здравоохранения "Волгоградская областная </w:t>
            </w:r>
            <w:r w:rsidR="00207B36">
              <w:rPr>
                <w:rFonts w:ascii="Times New Roman" w:hAnsi="Times New Roman"/>
                <w:sz w:val="28"/>
                <w:szCs w:val="28"/>
              </w:rPr>
              <w:t xml:space="preserve">клиническая </w:t>
            </w:r>
            <w:r w:rsidR="001C6522" w:rsidRPr="00A0799A">
              <w:rPr>
                <w:rFonts w:ascii="Times New Roman" w:hAnsi="Times New Roman"/>
                <w:sz w:val="28"/>
                <w:szCs w:val="28"/>
              </w:rPr>
              <w:t xml:space="preserve">стоматологическая поликлиника",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доцент</w:t>
            </w:r>
            <w:r w:rsidR="001C6522" w:rsidRPr="00A0799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кафе</w:t>
            </w:r>
            <w:r w:rsidR="001C652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дры ортопедической стоматолог</w:t>
            </w:r>
            <w:r w:rsidR="00207B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ии </w:t>
            </w:r>
            <w:r w:rsidR="001C6522" w:rsidRPr="00A0799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 ортодонтии </w:t>
            </w:r>
            <w:r w:rsidR="001C6522" w:rsidRPr="00A0799A">
              <w:rPr>
                <w:rFonts w:ascii="Times New Roman" w:hAnsi="Times New Roman"/>
                <w:sz w:val="28"/>
                <w:szCs w:val="28"/>
              </w:rPr>
              <w:t>Инст</w:t>
            </w:r>
            <w:r w:rsidR="001C6522">
              <w:rPr>
                <w:rFonts w:ascii="Times New Roman" w:hAnsi="Times New Roman"/>
                <w:sz w:val="28"/>
                <w:szCs w:val="28"/>
              </w:rPr>
              <w:t>итута непрерывного медицинского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фармацевтического</w:t>
            </w:r>
            <w:r w:rsidR="001C6522" w:rsidRPr="00A0799A">
              <w:rPr>
                <w:rFonts w:ascii="Times New Roman" w:hAnsi="Times New Roman"/>
                <w:sz w:val="28"/>
                <w:szCs w:val="28"/>
              </w:rPr>
              <w:t xml:space="preserve"> образования федерального государственного бюджетного образовательного учреждения высшего образования "Волгоградский государственный медицинский университет" Министерства здравоохранения Россий</w:t>
            </w:r>
            <w:r>
              <w:rPr>
                <w:rFonts w:ascii="Times New Roman" w:hAnsi="Times New Roman"/>
                <w:sz w:val="28"/>
                <w:szCs w:val="28"/>
              </w:rPr>
              <w:t>ской Федерации, кандидат медицинских наук, главный внештатный специалист стоматолог</w:t>
            </w:r>
            <w:r w:rsidR="001C6522" w:rsidRPr="00A0799A">
              <w:rPr>
                <w:rFonts w:ascii="Times New Roman" w:hAnsi="Times New Roman"/>
                <w:sz w:val="28"/>
                <w:szCs w:val="28"/>
              </w:rPr>
              <w:t xml:space="preserve"> комитета здравоохранения Волгоградской области</w:t>
            </w:r>
          </w:p>
        </w:tc>
      </w:tr>
      <w:tr w:rsidR="000C6E08" w:rsidRPr="001A0FB0" w:rsidTr="00FC46E2">
        <w:trPr>
          <w:trHeight w:val="2125"/>
        </w:trPr>
        <w:tc>
          <w:tcPr>
            <w:tcW w:w="2268" w:type="dxa"/>
          </w:tcPr>
          <w:p w:rsidR="000C6E08" w:rsidRPr="001A0FB0" w:rsidRDefault="000C6E08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Иваненко </w:t>
            </w:r>
          </w:p>
          <w:p w:rsidR="000C6E08" w:rsidRPr="001A0FB0" w:rsidRDefault="000C6E08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Виталий Владимирович </w:t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C6E08" w:rsidRPr="001A0FB0" w:rsidRDefault="00E93C45" w:rsidP="00261D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бюджетного учреждения здравоохранения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"Волгоградский областной клинический кардиологический центр",</w:t>
            </w:r>
            <w:r w:rsidR="00064E0B">
              <w:rPr>
                <w:rFonts w:ascii="Times New Roman" w:hAnsi="Times New Roman"/>
                <w:sz w:val="28"/>
                <w:szCs w:val="28"/>
              </w:rPr>
              <w:t xml:space="preserve"> Волгоград,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кандидат медицинских наук, главный внештатный специалист кардиолог комитета здравоохранения Волгоградской области  </w:t>
            </w:r>
          </w:p>
        </w:tc>
      </w:tr>
      <w:tr w:rsidR="000C6E08" w:rsidRPr="001A0FB0" w:rsidTr="00FC46E2">
        <w:trPr>
          <w:trHeight w:val="2126"/>
        </w:trPr>
        <w:tc>
          <w:tcPr>
            <w:tcW w:w="2268" w:type="dxa"/>
          </w:tcPr>
          <w:p w:rsidR="000C6E08" w:rsidRPr="001A0FB0" w:rsidRDefault="000C6E08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 xml:space="preserve">Коваленко </w:t>
            </w:r>
            <w:r w:rsidRPr="001A0FB0">
              <w:rPr>
                <w:rFonts w:ascii="Times New Roman" w:hAnsi="Times New Roman"/>
                <w:sz w:val="28"/>
                <w:szCs w:val="28"/>
              </w:rPr>
              <w:br/>
              <w:t>Надежда Витальевна</w:t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0C6E08" w:rsidRPr="001A0FB0" w:rsidRDefault="00D44E97" w:rsidP="00261D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бюджетного учреждения здравоохранения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"Волгоградский областной клинический онк</w:t>
            </w:r>
            <w:r w:rsidR="008D42EF">
              <w:rPr>
                <w:rFonts w:ascii="Times New Roman" w:hAnsi="Times New Roman"/>
                <w:sz w:val="28"/>
                <w:szCs w:val="28"/>
              </w:rPr>
              <w:t>ологический диспансер", доктор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 xml:space="preserve"> медицински</w:t>
            </w:r>
            <w:r>
              <w:rPr>
                <w:rFonts w:ascii="Times New Roman" w:hAnsi="Times New Roman"/>
                <w:sz w:val="28"/>
                <w:szCs w:val="28"/>
              </w:rPr>
              <w:t>х наук</w:t>
            </w:r>
            <w:r w:rsidR="000C6E08" w:rsidRPr="001A0FB0">
              <w:rPr>
                <w:rFonts w:ascii="Times New Roman" w:hAnsi="Times New Roman"/>
                <w:sz w:val="28"/>
                <w:szCs w:val="28"/>
              </w:rPr>
              <w:t>, главный внештатный специалист онколог комитета здравоохранения Волгоградской области</w:t>
            </w:r>
          </w:p>
        </w:tc>
      </w:tr>
      <w:tr w:rsidR="00FC46E2" w:rsidRPr="001A0FB0" w:rsidTr="002C762B">
        <w:trPr>
          <w:trHeight w:val="2113"/>
        </w:trPr>
        <w:tc>
          <w:tcPr>
            <w:tcW w:w="2268" w:type="dxa"/>
          </w:tcPr>
          <w:p w:rsidR="00FC46E2" w:rsidRPr="001A0FB0" w:rsidRDefault="00FC46E2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Кушнирук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Наталия Эдуардовна</w:t>
            </w:r>
          </w:p>
        </w:tc>
        <w:tc>
          <w:tcPr>
            <w:tcW w:w="425" w:type="dxa"/>
          </w:tcPr>
          <w:p w:rsidR="00FC46E2" w:rsidRPr="001A0FB0" w:rsidRDefault="00FC46E2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2C762B" w:rsidRPr="002C762B" w:rsidRDefault="002C762B" w:rsidP="002C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 w:rsidRPr="00930D51"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учреждения здравоохранения</w:t>
            </w:r>
            <w:r w:rsidR="00FC46E2" w:rsidRPr="002C762B">
              <w:rPr>
                <w:rFonts w:ascii="Times New Roman" w:hAnsi="Times New Roman" w:cs="Times New Roman"/>
                <w:sz w:val="28"/>
                <w:szCs w:val="28"/>
              </w:rPr>
              <w:t xml:space="preserve"> "Волгоградская областная клиническая больница № 1", Волгоград, кандидат медицинских наук</w:t>
            </w:r>
            <w:r w:rsidRPr="002C762B">
              <w:rPr>
                <w:rFonts w:ascii="Times New Roman" w:hAnsi="Times New Roman" w:cs="Times New Roman"/>
                <w:sz w:val="28"/>
                <w:szCs w:val="28"/>
              </w:rPr>
              <w:t>, член Общественного совета проекта партии "Единая Россия" "Здоровое будущее" Волгоградской области</w:t>
            </w:r>
          </w:p>
        </w:tc>
      </w:tr>
      <w:tr w:rsidR="000C6E08" w:rsidRPr="001A0FB0" w:rsidTr="00FC46E2">
        <w:trPr>
          <w:trHeight w:val="2090"/>
        </w:trPr>
        <w:tc>
          <w:tcPr>
            <w:tcW w:w="2268" w:type="dxa"/>
          </w:tcPr>
          <w:p w:rsidR="000C6E08" w:rsidRPr="001A0FB0" w:rsidRDefault="00D44E97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Наумова </w:t>
            </w:r>
            <w:r w:rsidR="00BB014F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>Лидия Александровна</w:t>
            </w:r>
          </w:p>
        </w:tc>
        <w:tc>
          <w:tcPr>
            <w:tcW w:w="425" w:type="dxa"/>
          </w:tcPr>
          <w:p w:rsidR="000C6E08" w:rsidRPr="001A0FB0" w:rsidRDefault="000C6E08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2E6C58" w:rsidRPr="00FC46E2" w:rsidRDefault="002E6C58" w:rsidP="00261D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30D51">
              <w:rPr>
                <w:rFonts w:ascii="Times New Roman" w:hAnsi="Times New Roman" w:cs="Times New Roman"/>
                <w:sz w:val="28"/>
                <w:szCs w:val="28"/>
              </w:rPr>
              <w:t>лавный врач государственного бюджетного учреждения здравоохранения "Среднеахтубинская центральная районная больница", главный</w:t>
            </w:r>
            <w:r w:rsidR="00CB62EE">
              <w:rPr>
                <w:rFonts w:ascii="Times New Roman" w:hAnsi="Times New Roman" w:cs="Times New Roman"/>
                <w:sz w:val="28"/>
                <w:szCs w:val="28"/>
              </w:rPr>
              <w:t xml:space="preserve"> внештатный специалист комитета </w:t>
            </w:r>
            <w:r w:rsidRPr="00930D51">
              <w:rPr>
                <w:rFonts w:ascii="Times New Roman" w:hAnsi="Times New Roman" w:cs="Times New Roman"/>
                <w:sz w:val="28"/>
                <w:szCs w:val="28"/>
              </w:rPr>
              <w:t xml:space="preserve">здравоохранения Волгоградской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930D51">
              <w:rPr>
                <w:rFonts w:ascii="Times New Roman" w:hAnsi="Times New Roman" w:cs="Times New Roman"/>
                <w:sz w:val="28"/>
                <w:szCs w:val="28"/>
              </w:rPr>
              <w:t>по сельскому здравоохранению</w:t>
            </w:r>
          </w:p>
        </w:tc>
      </w:tr>
      <w:tr w:rsidR="00A00314" w:rsidRPr="001A0FB0" w:rsidTr="00A00314">
        <w:trPr>
          <w:trHeight w:val="2120"/>
        </w:trPr>
        <w:tc>
          <w:tcPr>
            <w:tcW w:w="2268" w:type="dxa"/>
            <w:shd w:val="clear" w:color="auto" w:fill="auto"/>
          </w:tcPr>
          <w:p w:rsidR="00A00314" w:rsidRPr="00A00314" w:rsidRDefault="00A00314" w:rsidP="00A003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03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Смыкова</w:t>
            </w:r>
            <w:proofErr w:type="spellEnd"/>
            <w:r w:rsidRPr="00A00314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Валерьевна</w:t>
            </w:r>
          </w:p>
        </w:tc>
        <w:tc>
          <w:tcPr>
            <w:tcW w:w="425" w:type="dxa"/>
            <w:shd w:val="clear" w:color="auto" w:fill="auto"/>
          </w:tcPr>
          <w:p w:rsidR="00A00314" w:rsidRPr="00A00314" w:rsidRDefault="00A00314" w:rsidP="00A00314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3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A00314" w:rsidRPr="00A00314" w:rsidRDefault="00A00314" w:rsidP="00A00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00314">
              <w:rPr>
                <w:rFonts w:ascii="Times New Roman" w:hAnsi="Times New Roman" w:cs="Times New Roman"/>
                <w:sz w:val="28"/>
                <w:szCs w:val="28"/>
              </w:rPr>
              <w:t>лавный врач государственного бюджетного учреждения здравоохранения "Волгоградская областная детская клиническая больница"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0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внештатный детский </w:t>
            </w:r>
            <w:r w:rsidRPr="00A00314">
              <w:rPr>
                <w:rFonts w:ascii="Times New Roman" w:hAnsi="Times New Roman" w:cs="Times New Roman"/>
                <w:sz w:val="28"/>
                <w:szCs w:val="28"/>
              </w:rPr>
              <w:t>специалист анестезиолог-реаниматолог комитета здравоохранения Волгоградской области</w:t>
            </w:r>
          </w:p>
        </w:tc>
      </w:tr>
      <w:tr w:rsidR="00A00314" w:rsidRPr="0007495C" w:rsidTr="00CB62EE">
        <w:tc>
          <w:tcPr>
            <w:tcW w:w="2268" w:type="dxa"/>
          </w:tcPr>
          <w:p w:rsidR="00A00314" w:rsidRPr="001A0FB0" w:rsidRDefault="00A00314" w:rsidP="000C6E08">
            <w:pPr>
              <w:spacing w:after="0" w:line="240" w:lineRule="auto"/>
              <w:ind w:right="-85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hAnsi="Times New Roman"/>
                <w:sz w:val="28"/>
                <w:szCs w:val="28"/>
              </w:rPr>
              <w:t>Шкарин</w:t>
            </w:r>
            <w:proofErr w:type="spellEnd"/>
            <w:r w:rsidRPr="001A0F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0314" w:rsidRPr="001A0FB0" w:rsidRDefault="00A00314" w:rsidP="000C6E08">
            <w:pPr>
              <w:spacing w:after="0" w:line="240" w:lineRule="auto"/>
              <w:ind w:right="-8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Владимир Вячеславович</w:t>
            </w:r>
          </w:p>
          <w:p w:rsidR="00A00314" w:rsidRPr="001A0FB0" w:rsidRDefault="00A00314" w:rsidP="000C6E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00314" w:rsidRPr="001A0FB0" w:rsidRDefault="00A00314" w:rsidP="000C6E08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A00314" w:rsidRPr="0007495C" w:rsidRDefault="00A00314" w:rsidP="000C6E0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1A0FB0">
              <w:rPr>
                <w:sz w:val="28"/>
                <w:szCs w:val="28"/>
              </w:rPr>
              <w:t xml:space="preserve">ректор </w:t>
            </w:r>
            <w:r w:rsidRPr="00A0799A">
              <w:rPr>
                <w:sz w:val="28"/>
                <w:szCs w:val="28"/>
              </w:rPr>
              <w:t>федерального государственного бюджетного образовательного учреждения</w:t>
            </w:r>
            <w:r>
              <w:rPr>
                <w:sz w:val="28"/>
                <w:szCs w:val="28"/>
              </w:rPr>
              <w:t xml:space="preserve"> высшего образования</w:t>
            </w:r>
            <w:r w:rsidRPr="00A0799A">
              <w:rPr>
                <w:sz w:val="28"/>
                <w:szCs w:val="28"/>
              </w:rPr>
              <w:t xml:space="preserve"> </w:t>
            </w:r>
            <w:r w:rsidRPr="001A0FB0">
              <w:rPr>
                <w:sz w:val="28"/>
                <w:szCs w:val="28"/>
              </w:rPr>
              <w:t>"Волгоградский государственный медицинск</w:t>
            </w:r>
            <w:r>
              <w:rPr>
                <w:sz w:val="28"/>
                <w:szCs w:val="28"/>
              </w:rPr>
              <w:t>ий университет" Министерства здравоохранения Российской Федерации</w:t>
            </w:r>
            <w:r w:rsidRPr="001A0FB0">
              <w:rPr>
                <w:sz w:val="28"/>
                <w:szCs w:val="28"/>
              </w:rPr>
              <w:t xml:space="preserve">, заведующий кафедрой общественного здоровья и здравоохранения </w:t>
            </w:r>
            <w:r w:rsidRPr="00A0799A">
              <w:rPr>
                <w:sz w:val="28"/>
                <w:szCs w:val="28"/>
              </w:rPr>
              <w:t>Инст</w:t>
            </w:r>
            <w:r>
              <w:rPr>
                <w:sz w:val="28"/>
                <w:szCs w:val="28"/>
              </w:rPr>
              <w:t>итута непрерывного медицинского и фармацевтического</w:t>
            </w:r>
            <w:r w:rsidRPr="00A0799A">
              <w:rPr>
                <w:sz w:val="28"/>
                <w:szCs w:val="28"/>
              </w:rPr>
              <w:t xml:space="preserve"> образования</w:t>
            </w:r>
            <w:r w:rsidRPr="001A0FB0">
              <w:rPr>
                <w:sz w:val="28"/>
                <w:szCs w:val="28"/>
              </w:rPr>
              <w:t xml:space="preserve"> </w:t>
            </w:r>
            <w:r w:rsidRPr="00A0799A">
              <w:rPr>
                <w:sz w:val="28"/>
                <w:szCs w:val="28"/>
              </w:rPr>
              <w:t>федерального государственного бюджетного образовательного учреждения</w:t>
            </w:r>
            <w:r>
              <w:rPr>
                <w:sz w:val="28"/>
                <w:szCs w:val="28"/>
              </w:rPr>
              <w:t xml:space="preserve"> высшего образования</w:t>
            </w:r>
            <w:r w:rsidRPr="00A0799A">
              <w:rPr>
                <w:sz w:val="28"/>
                <w:szCs w:val="28"/>
              </w:rPr>
              <w:t xml:space="preserve"> </w:t>
            </w:r>
            <w:r w:rsidRPr="001A0FB0">
              <w:rPr>
                <w:sz w:val="28"/>
                <w:szCs w:val="28"/>
              </w:rPr>
              <w:t>"Волгоградский государственный медицинск</w:t>
            </w:r>
            <w:r>
              <w:rPr>
                <w:sz w:val="28"/>
                <w:szCs w:val="28"/>
              </w:rPr>
              <w:t>ий университет" Министерства здравоохранения Российской Федерации</w:t>
            </w:r>
            <w:r w:rsidRPr="001A0FB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доктор медицинских наук, профессор, депутат Волгоградской областной Думы</w:t>
            </w:r>
            <w:r>
              <w:rPr>
                <w:sz w:val="28"/>
                <w:szCs w:val="28"/>
              </w:rPr>
              <w:br/>
            </w:r>
            <w:r w:rsidRPr="001A0FB0">
              <w:rPr>
                <w:sz w:val="28"/>
                <w:szCs w:val="28"/>
              </w:rPr>
              <w:t>(по согласованию)</w:t>
            </w:r>
            <w:proofErr w:type="gramEnd"/>
          </w:p>
        </w:tc>
      </w:tr>
    </w:tbl>
    <w:p w:rsidR="000C6E08" w:rsidRDefault="000C6E08" w:rsidP="000C6E08">
      <w:pPr>
        <w:rPr>
          <w:rFonts w:ascii="Times New Roman" w:hAnsi="Times New Roman"/>
          <w:sz w:val="28"/>
          <w:szCs w:val="28"/>
        </w:rPr>
      </w:pPr>
    </w:p>
    <w:sectPr w:rsidR="000C6E08" w:rsidSect="005F7086">
      <w:head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2EF" w:rsidRDefault="008D42EF" w:rsidP="000C6E08">
      <w:pPr>
        <w:spacing w:after="0" w:line="240" w:lineRule="auto"/>
      </w:pPr>
      <w:r>
        <w:separator/>
      </w:r>
    </w:p>
  </w:endnote>
  <w:endnote w:type="continuationSeparator" w:id="0">
    <w:p w:rsidR="008D42EF" w:rsidRDefault="008D42EF" w:rsidP="000C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2EF" w:rsidRDefault="008D42EF" w:rsidP="000C6E08">
      <w:pPr>
        <w:spacing w:after="0" w:line="240" w:lineRule="auto"/>
      </w:pPr>
      <w:r>
        <w:separator/>
      </w:r>
    </w:p>
  </w:footnote>
  <w:footnote w:type="continuationSeparator" w:id="0">
    <w:p w:rsidR="008D42EF" w:rsidRDefault="008D42EF" w:rsidP="000C6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6845"/>
      <w:docPartObj>
        <w:docPartGallery w:val="Page Numbers (Top of Page)"/>
        <w:docPartUnique/>
      </w:docPartObj>
    </w:sdtPr>
    <w:sdtContent>
      <w:p w:rsidR="008D42EF" w:rsidRDefault="006B35E3">
        <w:pPr>
          <w:pStyle w:val="a5"/>
          <w:jc w:val="center"/>
        </w:pPr>
        <w:fldSimple w:instr=" PAGE   \* MERGEFORMAT ">
          <w:r w:rsidR="00C27760">
            <w:rPr>
              <w:noProof/>
            </w:rPr>
            <w:t>2</w:t>
          </w:r>
        </w:fldSimple>
      </w:p>
    </w:sdtContent>
  </w:sdt>
  <w:p w:rsidR="008D42EF" w:rsidRDefault="008D42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6E08"/>
    <w:rsid w:val="00037A05"/>
    <w:rsid w:val="00064E0B"/>
    <w:rsid w:val="000C6E08"/>
    <w:rsid w:val="001C6522"/>
    <w:rsid w:val="001D55FD"/>
    <w:rsid w:val="00207B36"/>
    <w:rsid w:val="00261D3D"/>
    <w:rsid w:val="00263F4E"/>
    <w:rsid w:val="002A37B6"/>
    <w:rsid w:val="002C762B"/>
    <w:rsid w:val="002E6C58"/>
    <w:rsid w:val="00482FAE"/>
    <w:rsid w:val="004A438E"/>
    <w:rsid w:val="005F7086"/>
    <w:rsid w:val="00606FA2"/>
    <w:rsid w:val="006A47DC"/>
    <w:rsid w:val="006B35E3"/>
    <w:rsid w:val="00733C1A"/>
    <w:rsid w:val="007C2A04"/>
    <w:rsid w:val="008D42EF"/>
    <w:rsid w:val="009A06CF"/>
    <w:rsid w:val="00A00314"/>
    <w:rsid w:val="00AA6CFE"/>
    <w:rsid w:val="00B43520"/>
    <w:rsid w:val="00B4388A"/>
    <w:rsid w:val="00BB014F"/>
    <w:rsid w:val="00C27760"/>
    <w:rsid w:val="00C347AE"/>
    <w:rsid w:val="00C649A6"/>
    <w:rsid w:val="00CB62EE"/>
    <w:rsid w:val="00D44E97"/>
    <w:rsid w:val="00DD2E44"/>
    <w:rsid w:val="00E834F3"/>
    <w:rsid w:val="00E93C45"/>
    <w:rsid w:val="00F45BE4"/>
    <w:rsid w:val="00F87073"/>
    <w:rsid w:val="00FC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6E08"/>
    <w:rPr>
      <w:b/>
      <w:bCs/>
    </w:rPr>
  </w:style>
  <w:style w:type="paragraph" w:styleId="a4">
    <w:name w:val="Normal (Web)"/>
    <w:basedOn w:val="a"/>
    <w:uiPriority w:val="99"/>
    <w:unhideWhenUsed/>
    <w:rsid w:val="000C6E0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C6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E08"/>
  </w:style>
  <w:style w:type="paragraph" w:styleId="a7">
    <w:name w:val="footer"/>
    <w:basedOn w:val="a"/>
    <w:link w:val="a8"/>
    <w:uiPriority w:val="99"/>
    <w:semiHidden/>
    <w:unhideWhenUsed/>
    <w:rsid w:val="000C6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6E08"/>
  </w:style>
  <w:style w:type="paragraph" w:customStyle="1" w:styleId="ConsPlusNonformat">
    <w:name w:val="ConsPlusNonformat"/>
    <w:rsid w:val="00FC46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A0031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A_Bondarev</dc:creator>
  <cp:lastModifiedBy>O_Kalinina</cp:lastModifiedBy>
  <cp:revision>2</cp:revision>
  <cp:lastPrinted>2024-10-25T12:23:00Z</cp:lastPrinted>
  <dcterms:created xsi:type="dcterms:W3CDTF">2024-10-31T08:05:00Z</dcterms:created>
  <dcterms:modified xsi:type="dcterms:W3CDTF">2024-10-31T08:05:00Z</dcterms:modified>
</cp:coreProperties>
</file>